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E" w:rsidRDefault="002122C7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Мокроусского муниципального образования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6D197E" w:rsidRDefault="002122C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197E" w:rsidRDefault="002122C7">
      <w:pPr>
        <w:pStyle w:val="Standard"/>
      </w:pPr>
      <w:r>
        <w:rPr>
          <w:b/>
          <w:sz w:val="28"/>
          <w:szCs w:val="28"/>
        </w:rPr>
        <w:t xml:space="preserve">  от </w:t>
      </w:r>
      <w:r w:rsidR="002F1956">
        <w:rPr>
          <w:b/>
          <w:sz w:val="28"/>
          <w:szCs w:val="28"/>
          <w:shd w:val="clear" w:color="auto" w:fill="FFFFFF"/>
        </w:rPr>
        <w:t>27.07</w:t>
      </w:r>
      <w:r>
        <w:rPr>
          <w:b/>
          <w:sz w:val="28"/>
          <w:szCs w:val="28"/>
          <w:shd w:val="clear" w:color="auto" w:fill="FFFFFF"/>
        </w:rPr>
        <w:t xml:space="preserve">.2023 года                                                        </w:t>
      </w:r>
      <w:r w:rsidR="002F1956">
        <w:rPr>
          <w:b/>
          <w:sz w:val="28"/>
          <w:szCs w:val="28"/>
          <w:shd w:val="clear" w:color="auto" w:fill="FFFFFF"/>
        </w:rPr>
        <w:t xml:space="preserve">                              </w:t>
      </w:r>
      <w:bookmarkStart w:id="0" w:name="_GoBack"/>
      <w:bookmarkEnd w:id="0"/>
      <w:r w:rsidR="002F1956">
        <w:rPr>
          <w:b/>
          <w:sz w:val="28"/>
          <w:szCs w:val="28"/>
          <w:shd w:val="clear" w:color="auto" w:fill="FFFFFF"/>
        </w:rPr>
        <w:t xml:space="preserve">     № 36</w:t>
      </w:r>
      <w:r>
        <w:rPr>
          <w:b/>
          <w:sz w:val="28"/>
          <w:szCs w:val="28"/>
          <w:shd w:val="clear" w:color="auto" w:fill="FFFFFF"/>
        </w:rPr>
        <w:t>/1</w:t>
      </w:r>
    </w:p>
    <w:p w:rsidR="006D197E" w:rsidRDefault="006D197E">
      <w:pPr>
        <w:pStyle w:val="Standard"/>
        <w:rPr>
          <w:b/>
          <w:sz w:val="28"/>
          <w:szCs w:val="28"/>
          <w:shd w:val="clear" w:color="auto" w:fill="FFFFFF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Мокроусского муниципального образования Федоровского муниципального района Саратовской области №26/1 от 14.12.2022 года «О бюджете Мокроусского муниципального образования Федоровского муниципального района Саратовской области на 2023 год и на плановый период 2024 и 2025 годов»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D197E" w:rsidRDefault="002122C7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Руководствуясь ст.21 Устава Мокроусского муниципального образования Федоровского муниципального района Саратовской области, Совет Мокроусского муниципального образования Федоровского муниципального района Саратовской области</w:t>
      </w: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2F1956" w:rsidRDefault="002F1956" w:rsidP="002F1956">
      <w:pPr>
        <w:pStyle w:val="Standard"/>
        <w:jc w:val="both"/>
      </w:pPr>
      <w:r>
        <w:rPr>
          <w:sz w:val="28"/>
          <w:szCs w:val="28"/>
        </w:rPr>
        <w:t xml:space="preserve">1.Внести изменения и дополнения в решение Совета Мокроусского муниципального образования Федоровского муниципального района Саратовской области  от 14.12.2022 г. № 26/11 ( с изменениями от 23.01.2023 года № 28/1, от 01.03.2023 года №  29/5, от 30.03.2023 года № 30/1, от 26.04.2023 года №32/1)  </w:t>
      </w:r>
      <w:r>
        <w:rPr>
          <w:sz w:val="28"/>
          <w:szCs w:val="28"/>
        </w:rPr>
        <w:t xml:space="preserve"> следующего изменения:</w:t>
      </w:r>
    </w:p>
    <w:p w:rsidR="002F1956" w:rsidRDefault="002F1956" w:rsidP="002F195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п.1</w:t>
      </w:r>
    </w:p>
    <w:p w:rsidR="002F1956" w:rsidRDefault="002F1956" w:rsidP="002F195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п.п. 1.1  цифры  «29768,5» заменить  цифрами «34768,5»;        </w:t>
      </w:r>
    </w:p>
    <w:p w:rsidR="002F1956" w:rsidRDefault="002F1956" w:rsidP="002F1956">
      <w:pPr>
        <w:pStyle w:val="a7"/>
        <w:ind w:left="567" w:firstLine="0"/>
      </w:pPr>
      <w:r>
        <w:t xml:space="preserve">2) п.п. 1.2  </w:t>
      </w:r>
      <w:r>
        <w:rPr>
          <w:szCs w:val="28"/>
        </w:rPr>
        <w:t>цифры</w:t>
      </w:r>
      <w:r>
        <w:t xml:space="preserve">  </w:t>
      </w:r>
      <w:r>
        <w:rPr>
          <w:szCs w:val="28"/>
        </w:rPr>
        <w:t>«30696,6</w:t>
      </w:r>
      <w:r>
        <w:t>» заменить цифрами «35696,6</w:t>
      </w:r>
      <w:r>
        <w:rPr>
          <w:szCs w:val="28"/>
        </w:rPr>
        <w:t>»;</w:t>
      </w:r>
    </w:p>
    <w:p w:rsidR="002F1956" w:rsidRDefault="002F1956" w:rsidP="002F195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2.Приложение №1 изложить в новой редакции;</w:t>
      </w:r>
    </w:p>
    <w:p w:rsidR="002F1956" w:rsidRDefault="002F1956" w:rsidP="002F195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Приложение №2 изложить в новой редакции;</w:t>
      </w:r>
    </w:p>
    <w:p w:rsidR="002F1956" w:rsidRDefault="002F1956" w:rsidP="002F195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Приложение №3 изложить в новой редакции;</w:t>
      </w:r>
    </w:p>
    <w:p w:rsidR="002F1956" w:rsidRDefault="002F1956" w:rsidP="002F195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Приложение №4 изложить в новой редакции;</w:t>
      </w: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197E" w:rsidRDefault="002122C7">
      <w:pPr>
        <w:pStyle w:val="Standard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6D197E" w:rsidRDefault="006D197E">
      <w:pPr>
        <w:pStyle w:val="Standard"/>
        <w:rPr>
          <w:bCs/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0"/>
        </w:rPr>
      </w:pP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Мокроусского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      В.Г.Попов</w:t>
      </w:r>
    </w:p>
    <w:p w:rsidR="006D197E" w:rsidRDefault="006D197E"/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4"/>
      </w:tblGrid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lastRenderedPageBreak/>
              <w:t xml:space="preserve">  Приложение № 1</w:t>
            </w:r>
          </w:p>
        </w:tc>
      </w:tr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lastRenderedPageBreak/>
              <w:t xml:space="preserve">                                   к решению  Совета Мокроусского муниципального образования</w:t>
            </w:r>
          </w:p>
        </w:tc>
      </w:tr>
      <w:tr w:rsidR="006D197E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                                           Федоровского муниципального района Саратовской области</w:t>
            </w:r>
          </w:p>
          <w:p w:rsidR="006D197E" w:rsidRDefault="002F1956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от 27</w:t>
            </w:r>
            <w:r w:rsidR="002122C7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7.2023 №36</w:t>
            </w:r>
            <w:r w:rsidR="002122C7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/1</w:t>
            </w:r>
          </w:p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Поступление доходов в бюджет Мокроусского муниципального образования</w:t>
            </w:r>
          </w:p>
        </w:tc>
      </w:tr>
      <w:tr w:rsidR="006D197E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   Федоровского муниципального района на 2023 год и на плановый период  2024 и 2025 годов</w:t>
            </w: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(тыс. руб.)</w:t>
            </w:r>
          </w:p>
        </w:tc>
      </w:tr>
      <w:tr w:rsidR="002F1956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tbl>
            <w:tblPr>
              <w:tblW w:w="11101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4957"/>
              <w:gridCol w:w="1276"/>
              <w:gridCol w:w="1134"/>
              <w:gridCol w:w="1134"/>
            </w:tblGrid>
            <w:tr w:rsidR="002F1956" w:rsidRPr="002F1956" w:rsidTr="002F1956">
              <w:trPr>
                <w:trHeight w:val="276"/>
              </w:trPr>
              <w:tc>
                <w:tcPr>
                  <w:tcW w:w="2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Код бюджетной кла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сификации </w:t>
                  </w:r>
                </w:p>
              </w:tc>
              <w:tc>
                <w:tcPr>
                  <w:tcW w:w="4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Наименование доходов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2025</w:t>
                  </w:r>
                </w:p>
              </w:tc>
            </w:tr>
            <w:tr w:rsidR="002F1956" w:rsidRPr="002F1956" w:rsidTr="002F1956">
              <w:trPr>
                <w:trHeight w:val="276"/>
              </w:trPr>
              <w:tc>
                <w:tcPr>
                  <w:tcW w:w="2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1 00 00000 00 0000 000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НАЛОГОВЫЕ И НЕНАЛОГОВЫЕ Д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17 514,1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18 464,0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19 500,0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15 998,0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17 342,3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18 244,0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1 01 00000 00 0000 000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ПРИБЫЛЬ,ДОХОДЫ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7 238,0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8 154,8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8 831,6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1 01 02000 01 0000 110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7 238,0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8 154,8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8 831,6</w:t>
                  </w:r>
                </w:p>
              </w:tc>
            </w:tr>
            <w:tr w:rsidR="002F1956" w:rsidRPr="002F1956" w:rsidTr="002F1956">
              <w:trPr>
                <w:trHeight w:val="957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1 03 00000 00 0000 000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ТОВАРЫ (РАБОТЫ, УСЛУГИ), РЕАЛИЗУЕМЫЕ НА ТЕРР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ТОРИИ РОССИЙСКОЙ Ф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2 380,8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2 466,6</w:t>
                  </w:r>
                </w:p>
              </w:tc>
            </w:tr>
            <w:tr w:rsidR="002F1956" w:rsidRPr="002F1956" w:rsidTr="002F1956">
              <w:trPr>
                <w:trHeight w:val="10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1 03 00000 01 0000 110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уплаты акцизов , подлежащие распределению в консолидированные бю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жеты субъектов Российской Ф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2 249,8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2 380,8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2 466,6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1 05 00000 00 0000 000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3 510,7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3 545,8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1 05 03000 01 0000 110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3 475,9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3 510,7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3 545,8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1 06 00000 00 0000 000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3 034,3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3 296,0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3 400,0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1 06 01000 00 0000 110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885,6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1 146,0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1 06 06000 00 0000 110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2 148,7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2 254,0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2 254,0</w:t>
                  </w:r>
                </w:p>
              </w:tc>
            </w:tr>
            <w:tr w:rsidR="002F1956" w:rsidRPr="002F1956" w:rsidTr="002F1956">
              <w:trPr>
                <w:trHeight w:val="323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1 06 06030 00 0000 110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1 208,7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1 066,0</w:t>
                  </w:r>
                </w:p>
              </w:tc>
            </w:tr>
            <w:tr w:rsidR="002F1956" w:rsidRPr="002F1956" w:rsidTr="002F1956">
              <w:trPr>
                <w:trHeight w:val="338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1 06 06040 00 0000 110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940,0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1 188,0</w:t>
                  </w:r>
                </w:p>
              </w:tc>
            </w:tr>
            <w:tr w:rsidR="002F1956" w:rsidRPr="002F1956" w:rsidTr="002F1956">
              <w:trPr>
                <w:trHeight w:val="39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1 516,1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1 256,0</w:t>
                  </w:r>
                </w:p>
              </w:tc>
            </w:tr>
            <w:tr w:rsidR="002F1956" w:rsidRPr="002F1956" w:rsidTr="002F1956">
              <w:trPr>
                <w:trHeight w:val="94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1 11 00000 00 0000 000</w:t>
                  </w:r>
                </w:p>
              </w:tc>
              <w:tc>
                <w:tcPr>
                  <w:tcW w:w="4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ИСПОЛЬЗОВАНИЯ ИМУЩЕСТВА, НАХОДЯЩЕГОСЯ В ГОСУДАРСТВЕННОЙ И МУНИЦ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ПАЛЬНОЙ СО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Б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1 078,5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956,0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956,0</w:t>
                  </w:r>
                </w:p>
              </w:tc>
            </w:tr>
            <w:tr w:rsidR="002F1956" w:rsidRPr="002F1956" w:rsidTr="002F1956">
              <w:trPr>
                <w:trHeight w:val="1692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1 11 05013 13 0000 120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Доходы, получаемые в виде арендной платы за земельные участки, государственная со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б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ственность на которые не разграничена и к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торые ра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положены в границах городских поселений, а также средства от продажи пр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ва на заключение договоров аренды указа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ных земельных учас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ков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</w:tr>
            <w:tr w:rsidR="002F1956" w:rsidRPr="002F1956" w:rsidTr="002F1956">
              <w:trPr>
                <w:trHeight w:val="1215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1 11 07015 13 0000 120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перечисления части прибыли,  остающейся после уплаты налогов и обяз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тельных платежей муниципальных  унита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ных предприятий, созданных поселением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26,0</w:t>
                  </w:r>
                </w:p>
              </w:tc>
            </w:tr>
            <w:tr w:rsidR="002F1956" w:rsidRPr="002F1956" w:rsidTr="002F1956">
              <w:trPr>
                <w:trHeight w:val="1680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lastRenderedPageBreak/>
                    <w:t>1 11 09045 13 0000 120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Прочие поступления от использования им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у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щества, находящегося в собственности г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родских поселений (за исключением имущ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ства муниципальных автономных учрежд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ний, а также имущества муниципальных ун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тарных предприятий, в том числе казенных)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80,0</w:t>
                  </w:r>
                </w:p>
              </w:tc>
            </w:tr>
            <w:tr w:rsidR="002F1956" w:rsidRPr="002F1956" w:rsidTr="002F1956">
              <w:trPr>
                <w:trHeight w:val="90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1 13 00000 00 0000 000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1009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1 13 02065 13 0000 130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Доходы, поступающие в порядке возмещения расходов, понесенных в связи с эксплуатац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ей имущества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7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1 14 00000 00 0000 000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ПРОДАЖИ МАТЕРИАЛ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Ь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НЫХ И Н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МАТЕРИАЛЬНЫХ АКТИВОВ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250,0</w:t>
                  </w:r>
                </w:p>
              </w:tc>
            </w:tr>
            <w:tr w:rsidR="002F1956" w:rsidRPr="002F1956" w:rsidTr="002F1956">
              <w:trPr>
                <w:trHeight w:val="1932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1 14 02053 13 0000 410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реализации иного имущества, находящегося в собственности городских п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селений (за исключением имущества мун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ципальных бюджетных и автономных учр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ждений, а также имущества муниципальных унитарных предприятий, в том числе казе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ных), в части реализ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ции основных средств по 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200,0</w:t>
                  </w:r>
                </w:p>
              </w:tc>
            </w:tr>
            <w:tr w:rsidR="002F1956" w:rsidRPr="002F1956" w:rsidTr="002F1956">
              <w:trPr>
                <w:trHeight w:val="94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1 14 06013 13 0000 120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продажи земельных учас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ков,государственная собственность на кот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рые не разграничена и которые ра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положены в границах городских поселений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42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2 00 00000 00 0000 150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 w:bidi="ar-SA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17 254,4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1 340,2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1 025,0</w:t>
                  </w:r>
                </w:p>
              </w:tc>
            </w:tr>
            <w:tr w:rsidR="002F1956" w:rsidRPr="002F1956" w:rsidTr="002F1956">
              <w:trPr>
                <w:trHeight w:val="698"/>
              </w:trPr>
              <w:tc>
                <w:tcPr>
                  <w:tcW w:w="2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2 02 00000 00 0000 150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Безвозмездные поступления от других  бюджетов бюджетной системы Российской Федер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17 254,4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1 340,2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1 025,0</w:t>
                  </w:r>
                </w:p>
              </w:tc>
            </w:tr>
            <w:tr w:rsidR="002F1956" w:rsidRPr="002F1956" w:rsidTr="002F1956">
              <w:trPr>
                <w:trHeight w:val="76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2 0216001 00 0000 150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Дотация бюджетам городских поселений на выравнивание бюджетной обеспеченн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379,8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398,7</w:t>
                  </w:r>
                </w:p>
              </w:tc>
            </w:tr>
            <w:tr w:rsidR="002F1956" w:rsidRPr="002F1956" w:rsidTr="002F1956">
              <w:trPr>
                <w:trHeight w:val="154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2 02 1601 13 0002 150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Дотации бюджетам городских поселений на выравнивание бюджетной обеспеченности из областного фонда фина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совой поддержки за счет субвенций из областного бюдж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та на исполнение государственных полномочий по расчету и предоставление дотаций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379,8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398,7</w:t>
                  </w:r>
                </w:p>
              </w:tc>
            </w:tr>
            <w:tr w:rsidR="002F1956" w:rsidRPr="002F1956" w:rsidTr="002F1956">
              <w:trPr>
                <w:trHeight w:val="432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2 02 20000 13 0000 150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Субсидии бюджетам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10 000,0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38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2 02 25299 13 0000 150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Субсидии бюджетам муниципальных рай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нов, городских округов и поселений области на об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у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стройство и восстановление воинских захоронений, находящихся в государстве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ной (муниц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пальной)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9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2 02 25555 13 0000 150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Субсидии бюджетам городских поселений на поддержку муниципальных программ фо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2 02 30000 00 0000 150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Субвенции бюджетам 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626,3</w:t>
                  </w:r>
                </w:p>
              </w:tc>
            </w:tr>
            <w:tr w:rsidR="002F1956" w:rsidRPr="002F1956" w:rsidTr="002F1956">
              <w:trPr>
                <w:trHeight w:val="1320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lastRenderedPageBreak/>
                    <w:t>2 02 35118 13 0000 150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Субвенции бюджетам городских поселений на осуществление первичного воинского уч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та органами местного самоуправления пос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лений, мун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ципальных и городских округов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576,6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604,9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626,3</w:t>
                  </w:r>
                </w:p>
              </w:tc>
            </w:tr>
            <w:tr w:rsidR="002F1956" w:rsidRPr="002F1956" w:rsidTr="002F1956">
              <w:trPr>
                <w:trHeight w:val="567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2 02 40000 00 0000 150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5 855,0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567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2 02 49999 13 0001 150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Прочие межбюджетные трансферты, перед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ваемые бю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жетам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23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2 02 49999 13 0026 150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Межбюджетные трансферты, передаваемые бюджетам городских поселений на соде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й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ствие в уточнении сведений о границах нас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ленных пунктов и территориальных зон в Едином государственном реестре недвиж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0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2 02 49999 13 0032 150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Иные межбюджетные трансферты, бюджетам г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родских округов и поселений области на реализ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цию мероприятий по благоустройству территорий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46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2 07 00000 00 0000 000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Прочие безвозмездные пступления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453,1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709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2 07 05030 13 0000 150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Прочие безвозмездные поступления в бю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жеты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453,1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34 768,5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19 804,2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20 525,0</w:t>
                  </w:r>
                </w:p>
              </w:tc>
            </w:tr>
          </w:tbl>
          <w:p w:rsidR="002F1956" w:rsidRDefault="002F195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</w:tbl>
    <w:p w:rsidR="006D197E" w:rsidRDefault="006D197E"/>
    <w:p w:rsidR="001C7F33" w:rsidRDefault="001C7F33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tbl>
      <w:tblPr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6D197E">
        <w:trPr>
          <w:trHeight w:val="300"/>
        </w:trPr>
        <w:tc>
          <w:tcPr>
            <w:tcW w:w="11341" w:type="dxa"/>
            <w:vAlign w:val="bottom"/>
          </w:tcPr>
          <w:p w:rsidR="006D197E" w:rsidRDefault="002122C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2</w:t>
            </w:r>
          </w:p>
        </w:tc>
      </w:tr>
      <w:tr w:rsidR="006D197E">
        <w:trPr>
          <w:trHeight w:val="300"/>
        </w:trPr>
        <w:tc>
          <w:tcPr>
            <w:tcW w:w="11341" w:type="dxa"/>
            <w:vAlign w:val="bottom"/>
          </w:tcPr>
          <w:p w:rsidR="006D197E" w:rsidRDefault="002122C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к решению Совета Мокроусского муниципального</w:t>
            </w:r>
          </w:p>
        </w:tc>
      </w:tr>
      <w:tr w:rsidR="006D197E">
        <w:trPr>
          <w:trHeight w:val="300"/>
        </w:trPr>
        <w:tc>
          <w:tcPr>
            <w:tcW w:w="11341" w:type="dxa"/>
            <w:vAlign w:val="bottom"/>
          </w:tcPr>
          <w:p w:rsidR="006D197E" w:rsidRDefault="002122C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6D197E">
        <w:trPr>
          <w:trHeight w:val="300"/>
        </w:trPr>
        <w:tc>
          <w:tcPr>
            <w:tcW w:w="11341" w:type="dxa"/>
            <w:vAlign w:val="bottom"/>
          </w:tcPr>
          <w:p w:rsidR="006D197E" w:rsidRDefault="002F1956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27</w:t>
            </w:r>
            <w:r w:rsidR="002122C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 w:rsidR="001C7F33">
              <w:rPr>
                <w:rFonts w:ascii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7</w:t>
            </w:r>
            <w:r w:rsidR="002122C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.202</w:t>
            </w:r>
            <w:r w:rsidR="002122C7">
              <w:rPr>
                <w:rFonts w:ascii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3</w:t>
            </w:r>
            <w:r w:rsidR="002122C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36</w:t>
            </w:r>
            <w:r w:rsidR="002122C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/1</w:t>
            </w:r>
          </w:p>
        </w:tc>
      </w:tr>
    </w:tbl>
    <w:p w:rsidR="006D197E" w:rsidRDefault="006D197E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709"/>
        <w:gridCol w:w="567"/>
        <w:gridCol w:w="567"/>
        <w:gridCol w:w="1701"/>
        <w:gridCol w:w="709"/>
        <w:gridCol w:w="1134"/>
        <w:gridCol w:w="1134"/>
        <w:gridCol w:w="1134"/>
      </w:tblGrid>
      <w:tr w:rsidR="002122C7" w:rsidRPr="002122C7" w:rsidTr="002F1956">
        <w:trPr>
          <w:trHeight w:val="300"/>
        </w:trPr>
        <w:tc>
          <w:tcPr>
            <w:tcW w:w="110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C7" w:rsidRPr="002122C7" w:rsidRDefault="002122C7" w:rsidP="002122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  <w:tr w:rsidR="002122C7" w:rsidRPr="002122C7" w:rsidTr="002F1956">
        <w:trPr>
          <w:trHeight w:val="300"/>
        </w:trPr>
        <w:tc>
          <w:tcPr>
            <w:tcW w:w="110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2122C7" w:rsidRPr="002122C7" w:rsidTr="002F1956">
        <w:trPr>
          <w:trHeight w:val="276"/>
        </w:trPr>
        <w:tc>
          <w:tcPr>
            <w:tcW w:w="110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2122C7" w:rsidRPr="002122C7" w:rsidTr="002F1956">
        <w:trPr>
          <w:trHeight w:val="315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7" w:rsidRPr="002122C7" w:rsidRDefault="002122C7" w:rsidP="002122C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Администрация Мокроу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 муниципального обр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35 688,6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19 440,8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</w:tr>
      <w:tr w:rsidR="002F1956" w:rsidRPr="002F1956" w:rsidTr="002F1956">
        <w:trPr>
          <w:trHeight w:val="10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тельства Российской Фед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рации, высших исполн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тельных органов госуда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ственной власти субъектов Российской Федерации, местных админ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rPr>
          <w:trHeight w:val="5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  местного самоуправл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ганов местного самоуправл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сти Глава местной администрации (исполн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тельно-распорядительного органа муниципального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rPr>
          <w:trHeight w:val="13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в целях обеспечения 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полнения функций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ственными (муниципальными) органами, казенными учр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 государственными вн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государственных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орг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центрального 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2F1956" w:rsidRPr="002F1956" w:rsidTr="002F1956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Расходы на выплату персон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в целях обеспечения 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полнения функций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ственными (муниципальными) органами, казенными учр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 государственными вн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2F1956" w:rsidRPr="002F1956" w:rsidTr="002F1956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государственных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 орг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2F1956" w:rsidRPr="002F1956" w:rsidTr="002F195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2F1956" w:rsidRPr="002F1956" w:rsidTr="002F1956">
        <w:trPr>
          <w:trHeight w:val="12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ления, не используемыми в рамках содержания и фун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ционирования органов местного самоупра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rPr>
          <w:trHeight w:val="12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ления,  предусмотренными на обеспечение деятельности аппарата управл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дельных обяз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админ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 xml:space="preserve">Другие общегосударственные 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lastRenderedPageBreak/>
              <w:t>вопр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Мероприятия в сфере пр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ватизации и продажи гос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дарственного и муниц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знание прав и рег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лирование отношений по государстве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ной и муниципальной со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9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местного самоуправления п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реданных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полномочий за счет субве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ций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ями местного сам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 поселений, 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15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налу в целях обеспечения выполнения функций гос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дарственными (муниц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пальными) органами, казе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учреждениями, орг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управления  госуда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ственными внебюдже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601,5</w:t>
            </w:r>
          </w:p>
        </w:tc>
      </w:tr>
      <w:tr w:rsidR="002F1956" w:rsidRPr="002F1956" w:rsidTr="002F195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лу государственных (муниц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орг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24,8</w:t>
            </w:r>
          </w:p>
        </w:tc>
      </w:tr>
      <w:tr w:rsidR="002F1956" w:rsidRPr="002F1956" w:rsidTr="002F1956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2F1956" w:rsidRPr="002F1956" w:rsidTr="002F1956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5 469,0</w:t>
            </w:r>
          </w:p>
        </w:tc>
      </w:tr>
      <w:tr w:rsidR="002F1956" w:rsidRPr="002F1956" w:rsidTr="002F1956">
        <w:trPr>
          <w:trHeight w:val="4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Дорожное хозяйство (д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5 469,0</w:t>
            </w:r>
          </w:p>
        </w:tc>
      </w:tr>
      <w:tr w:rsidR="002F1956" w:rsidRPr="002F1956" w:rsidTr="002F1956">
        <w:trPr>
          <w:trHeight w:val="9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автомобильных дорог мес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значения Мокроусского муниципального образов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на 2023 год и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2F1956" w:rsidRPr="002F1956" w:rsidTr="002F1956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держание автомобильных 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 асфальтобетонного п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крытия»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9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сти 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рожного движения на территории Мокроусского МО на 2023 год и плановый период 2024 и 2025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«З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купка, установка и замена 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рожных знаков в р.п.Мокроус»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Основное мероприятие « Ра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метка дорожного полотна, п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шеходных пер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в сфере пр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ватизации и продажи гос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дарственного и муниципал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9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действие в уточнении свед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ний о границах нас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ленных пунктов и территориальных зон в Едином государстве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ном реестре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12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действие в уточнении свед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ний о границах нас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ленных пунктов и территориальных зон в Едином государстве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ном реестре недвижимости за счет средств местн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2F1956" w:rsidRPr="002F1956" w:rsidTr="002F1956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2F1956" w:rsidRPr="002F1956" w:rsidTr="002F1956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4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Мероприятия в области ж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капитальный  ремонт общ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го имущества многоква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rPr>
          <w:trHeight w:val="4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мунального хозя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19252,5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2F1956" w:rsidRPr="002F1956" w:rsidTr="002F1956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комплекса мероприятий по обустро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 мест захоронений п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гибших при защите Отеч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 на территории Мокр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усского муниципального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разования Федоровского муниципального района 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рато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ской области на 2022-2024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ведение ремонта (реконстру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ции) воинских захоронений»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16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вой пр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граммы "Увековечение памяти поги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ших при защите Отечества на 2019-2024 годы (обустройство и восстановл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воинских захоронений , находящихся в государстве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ной (муниципальной) со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9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 «Энергосбережение Мокроусского муниципал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образования на 2023 год и на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конструкция уличного осв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щения р.п.Мокроус»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4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9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 имеющегося освещения (светильники с лампами ГРА), на высокоэффективные (св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тильники с энергосберега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ю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щими светодиодными ламп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"Формирование ко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фортной городской среды" на 2018-2024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программы фо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мирование современной горо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мероприятий по благ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устройству террирорий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2F1956" w:rsidRPr="002F1956" w:rsidTr="002F1956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ство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гоустро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4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социальной пол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Мероприятия в области соц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Совет Мокроусского мун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 обр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государственным управлен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7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ассоциации «Совет 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 образований Сар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товской обл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19 448,8</w:t>
            </w:r>
          </w:p>
        </w:tc>
      </w:tr>
    </w:tbl>
    <w:p w:rsidR="006D197E" w:rsidRPr="002122C7" w:rsidRDefault="006D197E">
      <w:pPr>
        <w:rPr>
          <w:sz w:val="22"/>
          <w:szCs w:val="22"/>
        </w:rPr>
      </w:pPr>
    </w:p>
    <w:p w:rsidR="006D197E" w:rsidRPr="002122C7" w:rsidRDefault="006D197E">
      <w:pPr>
        <w:rPr>
          <w:sz w:val="22"/>
          <w:szCs w:val="22"/>
        </w:rPr>
      </w:pPr>
    </w:p>
    <w:p w:rsidR="006D197E" w:rsidRDefault="006D197E"/>
    <w:p w:rsidR="006D197E" w:rsidRDefault="006D197E"/>
    <w:p w:rsidR="006D197E" w:rsidRDefault="006D197E"/>
    <w:p w:rsidR="002122C7" w:rsidRDefault="002122C7"/>
    <w:p w:rsidR="002122C7" w:rsidRDefault="002122C7"/>
    <w:p w:rsidR="002122C7" w:rsidRDefault="002122C7"/>
    <w:p w:rsidR="002122C7" w:rsidRDefault="002122C7"/>
    <w:p w:rsidR="002122C7" w:rsidRDefault="002122C7"/>
    <w:p w:rsidR="002122C7" w:rsidRDefault="002122C7"/>
    <w:p w:rsidR="002122C7" w:rsidRDefault="002122C7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122C7" w:rsidRDefault="002122C7"/>
    <w:p w:rsidR="002122C7" w:rsidRDefault="002122C7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122C7" w:rsidRPr="005C3B47" w:rsidTr="002122C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C7" w:rsidRPr="005C3B47" w:rsidRDefault="002122C7" w:rsidP="002122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122C7" w:rsidRPr="005C3B47" w:rsidRDefault="002122C7" w:rsidP="002122C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3</w:t>
            </w:r>
          </w:p>
        </w:tc>
      </w:tr>
      <w:tr w:rsidR="002122C7" w:rsidRPr="005C3B47" w:rsidTr="002122C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C7" w:rsidRPr="005C3B47" w:rsidRDefault="002122C7" w:rsidP="002122C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к решению Совета Мокроусского муниципального</w:t>
            </w:r>
          </w:p>
        </w:tc>
      </w:tr>
      <w:tr w:rsidR="002122C7" w:rsidRPr="005C3B47" w:rsidTr="002122C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C7" w:rsidRPr="005C3B47" w:rsidRDefault="002122C7" w:rsidP="002122C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2122C7" w:rsidRPr="005C3B47" w:rsidTr="002122C7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C7" w:rsidRDefault="002F1956" w:rsidP="002122C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27.07.2023 г. № 36</w:t>
            </w:r>
            <w:r w:rsidR="002122C7"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/1</w:t>
            </w:r>
          </w:p>
          <w:p w:rsidR="002122C7" w:rsidRPr="005C3B47" w:rsidRDefault="002122C7" w:rsidP="002122C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2122C7" w:rsidRDefault="002122C7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691"/>
        <w:gridCol w:w="709"/>
        <w:gridCol w:w="708"/>
        <w:gridCol w:w="1843"/>
        <w:gridCol w:w="709"/>
        <w:gridCol w:w="1134"/>
        <w:gridCol w:w="1276"/>
        <w:gridCol w:w="987"/>
        <w:gridCol w:w="147"/>
      </w:tblGrid>
      <w:tr w:rsidR="002122C7" w:rsidRPr="002122C7" w:rsidTr="002F1956">
        <w:trPr>
          <w:gridAfter w:val="1"/>
          <w:wAfter w:w="147" w:type="dxa"/>
          <w:trHeight w:val="300"/>
        </w:trPr>
        <w:tc>
          <w:tcPr>
            <w:tcW w:w="110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C7" w:rsidRPr="002122C7" w:rsidRDefault="002122C7" w:rsidP="002122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на 2023 год и плановый период 2024 и 2025 годов бюджетных ассигнований по разделам, подразделам, целевым статьям и видам расходов  классификации расходов  бюджета Мокроусского мун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ципального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образования </w:t>
            </w:r>
          </w:p>
        </w:tc>
      </w:tr>
      <w:tr w:rsidR="002122C7" w:rsidRPr="002122C7" w:rsidTr="002F1956">
        <w:trPr>
          <w:gridAfter w:val="1"/>
          <w:wAfter w:w="147" w:type="dxa"/>
          <w:trHeight w:val="300"/>
        </w:trPr>
        <w:tc>
          <w:tcPr>
            <w:tcW w:w="110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2122C7" w:rsidRPr="002122C7" w:rsidTr="002F1956">
        <w:trPr>
          <w:gridAfter w:val="1"/>
          <w:wAfter w:w="147" w:type="dxa"/>
          <w:trHeight w:val="276"/>
        </w:trPr>
        <w:tc>
          <w:tcPr>
            <w:tcW w:w="110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2122C7" w:rsidRPr="002122C7" w:rsidTr="002F1956">
        <w:trPr>
          <w:gridAfter w:val="1"/>
          <w:wAfter w:w="147" w:type="dxa"/>
          <w:trHeight w:val="315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7" w:rsidRPr="002122C7" w:rsidRDefault="002122C7" w:rsidP="002122C7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</w:p>
        </w:tc>
        <w:tc>
          <w:tcPr>
            <w:tcW w:w="6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C7" w:rsidRPr="002122C7" w:rsidRDefault="002122C7" w:rsidP="002122C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2F1956" w:rsidRPr="002F1956" w:rsidTr="002F1956">
        <w:trPr>
          <w:trHeight w:val="465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8 813,0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</w:tr>
      <w:tr w:rsidR="002F1956" w:rsidRPr="002F1956" w:rsidTr="002F1956">
        <w:trPr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Правител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ства Российской Федерации, высших исполнительных орг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нов госуда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ственной власти субъектов Российской Федер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ции, местных 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rPr>
          <w:trHeight w:val="49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органами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rPr>
          <w:trHeight w:val="4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rPr>
          <w:trHeight w:val="9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тельности Глава местной 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министрации (исполнительно-распорядительного органа м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rPr>
          <w:trHeight w:val="126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лях обеспечения выполнения функций государственными (м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ниципальными) органами, казе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учр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ждениями,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rPr>
          <w:trHeight w:val="66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государственных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орг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rPr>
          <w:trHeight w:val="3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2F1956" w:rsidRPr="002F1956" w:rsidTr="002F1956">
        <w:trPr>
          <w:trHeight w:val="12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лях обеспечения выполнения функций государственными (м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ниципальными) органами, казе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учр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ждениями,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2F1956" w:rsidRPr="002F1956" w:rsidTr="002F1956">
        <w:trPr>
          <w:trHeight w:val="66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государственных (муниципал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ных орг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2F1956" w:rsidRPr="002F1956" w:rsidTr="002F1956">
        <w:trPr>
          <w:trHeight w:val="6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2F1956" w:rsidRPr="002F1956" w:rsidTr="002F1956">
        <w:trPr>
          <w:trHeight w:val="70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2F1956" w:rsidRPr="002F1956" w:rsidTr="002F1956">
        <w:trPr>
          <w:trHeight w:val="13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портного налога органами местного самоуправления, не используемыми в рамках 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держания и функцион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рования органов местного самоупра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rPr>
          <w:trHeight w:val="38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rPr>
          <w:trHeight w:val="96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портного налога органами местного самоуправления,  предусмотренными на обесп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чение деятельности апп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рата упра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rPr>
          <w:trHeight w:val="40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rPr>
          <w:trHeight w:val="3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приват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зации и продажи государстве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ного и муниципального им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призн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ние прав и регулирование отн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шений по государственной и м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общег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социации «Совет 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образ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ваний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3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вневойск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6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 переда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государственных полном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чий за счет субвенций федерал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70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инского учета  организациями местного самоуправления пос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лений, муниципальных и горо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rPr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лях обеспечения выполнения функций государственными (м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ниципальными) органами, казе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учр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государственных (муниципал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орг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2F1956" w:rsidRPr="002F1956" w:rsidTr="002F1956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для государственных (муниц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2F1956" w:rsidRPr="002F1956" w:rsidTr="002F1956">
        <w:trPr>
          <w:trHeight w:val="6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ниципал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2F1956" w:rsidRPr="002F1956" w:rsidTr="002F1956">
        <w:trPr>
          <w:trHeight w:val="36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2F1956" w:rsidRPr="002F1956" w:rsidTr="002F1956">
        <w:trPr>
          <w:trHeight w:val="398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Дорожное хозяйство (доро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2F1956" w:rsidRPr="002F1956" w:rsidTr="002F1956">
        <w:trPr>
          <w:trHeight w:val="9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МП «Содержание и ремонт  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томобильных дорог местного значения Мокроусского мун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образования на 2023 год и пл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2F1956" w:rsidRPr="002F1956" w:rsidTr="002F1956">
        <w:trPr>
          <w:trHeight w:val="4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жание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5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rPr>
          <w:trHeight w:val="3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фальтобетонного покрытия»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rPr>
          <w:trHeight w:val="6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безопасности дорожного движения на терр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тории Мокроусского МО на 2023 год и плановый период 2024 и 2025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«Закупка, установка и замена дорожных знаков в р.п.Мокроус»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3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Разме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ка дорожного полотна, пешехо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п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в сфере приват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зации и продажи государстве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и муниципального им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9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ствие в уточнении сведений о границах населенных пунктов и территориальных зон в Едином государственном реестре недв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"Соде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ствие в уточнении сведений о границах населенных пунктов и территориальных зон в Едином государственном реестре недв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жимости за счет средств местн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2F1956" w:rsidRPr="002F1956" w:rsidTr="002F1956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2F1956" w:rsidRPr="002F1956" w:rsidTr="002F1956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хозя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4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жили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6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6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тальный  ремонт общего имущ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rPr>
          <w:trHeight w:val="4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rPr>
          <w:trHeight w:val="36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43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19252,5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2F1956" w:rsidRPr="002F1956" w:rsidTr="002F1956">
        <w:trPr>
          <w:trHeight w:val="13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комплекса мер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приятий по обустройству мест з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хоронений погибших при защите Отечества на те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ритории Мокроусского мун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образования Фед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ровского муниципального ра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она Саратовской области на 2022-2024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дение ремонта (реконструкции) воинских захоронений»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133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программы "Увековечение пам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 погибших при защите Отеч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ства на 2019-2024 годы (об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стройство и восстановление 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инских захоронений , наход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щихся в государственной (мун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ципальной)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70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70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 «Энергосбережение Мо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роусского муниципального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разования на 2023 год и на плановый период 2024 и 2025 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73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«Реко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струкция уличного освещения р.п.Мокроус»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6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rPr>
          <w:trHeight w:val="99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имеющегося освещения (св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тильники с лампами ГРА), на 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сокоэффекти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ные (светильники с энергосберегающими светодио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лампами)"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447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7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ной городской среды» на 2018 - 2024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6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73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мероприятий по бл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гоустройству террирорий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благоустро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2F1956" w:rsidRPr="002F1956" w:rsidTr="002F1956">
        <w:trPr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rPr>
          <w:trHeight w:val="6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rPr>
          <w:trHeight w:val="64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rPr>
          <w:trHeight w:val="4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благ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rPr>
          <w:trHeight w:val="60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rPr>
          <w:trHeight w:val="6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rPr>
          <w:trHeight w:val="43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48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70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1C7F33" w:rsidRDefault="001C7F33">
      <w:pPr>
        <w:rPr>
          <w:sz w:val="22"/>
          <w:szCs w:val="22"/>
        </w:rPr>
      </w:pPr>
    </w:p>
    <w:tbl>
      <w:tblPr>
        <w:tblW w:w="1129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288"/>
        <w:gridCol w:w="1985"/>
        <w:gridCol w:w="708"/>
        <w:gridCol w:w="1260"/>
        <w:gridCol w:w="1180"/>
        <w:gridCol w:w="1220"/>
        <w:gridCol w:w="254"/>
        <w:gridCol w:w="6"/>
      </w:tblGrid>
      <w:tr w:rsidR="001C7F33" w:rsidTr="002F1956">
        <w:trPr>
          <w:gridAfter w:val="1"/>
          <w:wAfter w:w="6" w:type="dxa"/>
          <w:trHeight w:val="300"/>
        </w:trPr>
        <w:tc>
          <w:tcPr>
            <w:tcW w:w="1129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33" w:rsidRDefault="001C7F33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1C7F33" w:rsidRDefault="001C7F33" w:rsidP="00D72F9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Приложение 4</w:t>
            </w:r>
          </w:p>
        </w:tc>
      </w:tr>
      <w:tr w:rsidR="001C7F33" w:rsidTr="002F1956">
        <w:trPr>
          <w:gridAfter w:val="1"/>
          <w:wAfter w:w="6" w:type="dxa"/>
          <w:trHeight w:val="330"/>
        </w:trPr>
        <w:tc>
          <w:tcPr>
            <w:tcW w:w="1129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33" w:rsidRDefault="001C7F33" w:rsidP="00D72F97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 решению Совета Мокроусского муниципального</w:t>
            </w:r>
          </w:p>
        </w:tc>
      </w:tr>
      <w:tr w:rsidR="001C7F33" w:rsidTr="002F1956">
        <w:trPr>
          <w:gridAfter w:val="1"/>
          <w:wAfter w:w="6" w:type="dxa"/>
          <w:trHeight w:val="345"/>
        </w:trPr>
        <w:tc>
          <w:tcPr>
            <w:tcW w:w="1129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33" w:rsidRDefault="001C7F33" w:rsidP="00D72F97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1C7F33" w:rsidTr="002F1956">
        <w:trPr>
          <w:gridAfter w:val="1"/>
          <w:wAfter w:w="6" w:type="dxa"/>
          <w:trHeight w:val="330"/>
        </w:trPr>
        <w:tc>
          <w:tcPr>
            <w:tcW w:w="11290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33" w:rsidRDefault="002F1956" w:rsidP="00D72F9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Саратовской области от 27 .07.2023 г. № 36</w:t>
            </w:r>
            <w:r w:rsidR="001C7F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/1</w:t>
            </w:r>
          </w:p>
        </w:tc>
      </w:tr>
      <w:tr w:rsidR="001C7F33" w:rsidRPr="001C7F33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33" w:rsidRPr="001C7F33" w:rsidRDefault="001C7F33" w:rsidP="001C7F3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бюджетных ассигнований по целевым статьям (муниципальным программам и не програм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ным направлениям деятельности), группам и подгруппам видов расходов  классификации расходов бюджета Мокроусского муниципального образования  на 2023 год и плановый период 2024 и 2025 годов </w:t>
            </w:r>
          </w:p>
        </w:tc>
      </w:tr>
      <w:tr w:rsidR="001C7F33" w:rsidRPr="001C7F33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F33" w:rsidRPr="001C7F33" w:rsidRDefault="001C7F33" w:rsidP="001C7F3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C7F33" w:rsidRPr="001C7F33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2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7F33" w:rsidRPr="001C7F33" w:rsidRDefault="001C7F33" w:rsidP="001C7F3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C7F33" w:rsidRPr="001C7F33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33" w:rsidRPr="001C7F33" w:rsidRDefault="001C7F33" w:rsidP="001C7F33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6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33" w:rsidRPr="001C7F33" w:rsidRDefault="001C7F33" w:rsidP="001C7F33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(тыс. рублей)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дов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95"/>
        </w:trPr>
        <w:tc>
          <w:tcPr>
            <w:tcW w:w="4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126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"Проведение комплекса меропри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тий по обустройству мест захорон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ний погибших при защите Отечества на территории Мокроусского муниципал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ного образования Федоровского муниц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пального района Саратовской области на 2022-2024 годы 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монта (реконструкции) воинских захор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96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граммы "Увековечение памяти погибших при защите Отечества на 2019-2024 годы (обустройство и восстановление вои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захоронений , находящихся в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ственной (муниципальной) собстве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4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98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90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«Содержание и ремонт  автом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бильных дорог местного значения Мо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роусского муниципального образования на 2023 год и плановый период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47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«Содержание 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8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0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асфальт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бетонного покрытия»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6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78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«Повышение безопасности доро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ного движения на территории Мокроу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ского МО на 2023 год и плановый период 2024 и 2025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 «Закупка, уст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новка и замена дорожных знаков в р.п.Мокроус»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9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9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6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 « Разметка 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рожного полотна, пешеходных перех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9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0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73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 «Энергосбережение Мокроусского муниципального образования на 2023 год и на плановый период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9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«Реконструкция уличного освещения р.п.Мокроус»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2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728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103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гося освещения (светильники с лампами ГРА), на высокоэффективные (светильн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ки с энергосберегающими светодио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лампами)"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8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комфортной горо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ской среды» на 2018-2024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8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программы формирование 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Реализация мероприятий по благоустро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ству террирорий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26 0 01 78120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9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муниципальным сл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54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платы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8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13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пол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3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49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49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в области жилищного х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6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98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капитал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ный  ремонт общего имущества мног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83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6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83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3 702,5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6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4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Прочие мероприятия по благоустро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2 302,5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32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Выполнение функций  органами  мун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ципальной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2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органов мес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109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орган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ми, казенными учреждениями, орган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внебю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7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(муниципальных) органов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9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трального аппарата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9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орган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ми, казенными учреждениями, орган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внебю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5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 органов)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2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4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103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Уплата земельного налога, налога на имущество и транспортного налога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не используемыми в рамках содерж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и функционирования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0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9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 предусмотренными на обеспечение де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тельности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6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49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713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1160,0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72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Оценка недвижимости, признание прав и регулирование отношений по госуда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ственной и муниципальной собственн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9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9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ленных пунктов и территориальных зон в Едином государственном реестре 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движимости"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4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9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58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84 0 00 78800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9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Основное мероприятие "Содействие в уточнении сведений о границах нас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ленных пунктов и территориальных зон в Едином государственном реестре н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движимости за счет средств местного бюджета"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2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8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9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 84 0 00 S8800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0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Осуществление органами местного 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моуправления переданных госуда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ственных полномочий за счет субвенций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3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9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дарственными (муниципальными)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ганами, казенными учреждениями, 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управления 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3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5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2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6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Расходы по исполнению отдельных об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зательств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679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поддержке ассоциации «Совет муниципальных образов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ний Саратовской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54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7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9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5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6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420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2F1956" w:rsidRPr="002F1956" w:rsidTr="002F19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0" w:type="dxa"/>
          <w:trHeight w:val="315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1956" w:rsidRPr="002F1956" w:rsidRDefault="002F1956" w:rsidP="002F195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35 696,6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F1956" w:rsidRPr="002F1956" w:rsidRDefault="002F1956" w:rsidP="002F195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F1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1C7F33" w:rsidRPr="001C7F33" w:rsidRDefault="001C7F33">
      <w:pPr>
        <w:rPr>
          <w:sz w:val="22"/>
          <w:szCs w:val="22"/>
        </w:rPr>
      </w:pPr>
    </w:p>
    <w:sectPr w:rsidR="001C7F33" w:rsidRPr="001C7F33">
      <w:pgSz w:w="11906" w:h="16838"/>
      <w:pgMar w:top="1134" w:right="1134" w:bottom="113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D197E"/>
    <w:rsid w:val="001C7F33"/>
    <w:rsid w:val="002122C7"/>
    <w:rsid w:val="002F1956"/>
    <w:rsid w:val="006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a7">
    <w:name w:val="Текст документа"/>
    <w:basedOn w:val="Standard"/>
    <w:qFormat/>
    <w:pPr>
      <w:widowControl w:val="0"/>
      <w:ind w:firstLine="720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semiHidden/>
    <w:unhideWhenUsed/>
    <w:qFormat/>
    <w:rsid w:val="009D635C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Обычная таблица1"/>
    <w:qFormat/>
    <w:pPr>
      <w:textAlignment w:val="baseline"/>
    </w:pPr>
  </w:style>
  <w:style w:type="character" w:styleId="a9">
    <w:name w:val="Hyperlink"/>
    <w:basedOn w:val="a0"/>
    <w:uiPriority w:val="99"/>
    <w:semiHidden/>
    <w:unhideWhenUsed/>
    <w:rsid w:val="002F19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1956"/>
    <w:rPr>
      <w:color w:val="800080"/>
      <w:u w:val="single"/>
    </w:rPr>
  </w:style>
  <w:style w:type="paragraph" w:customStyle="1" w:styleId="font0">
    <w:name w:val="font0"/>
    <w:basedOn w:val="a"/>
    <w:rsid w:val="002F1956"/>
    <w:pPr>
      <w:suppressAutoHyphens w:val="0"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paragraph" w:customStyle="1" w:styleId="xl63">
    <w:name w:val="xl63"/>
    <w:basedOn w:val="a"/>
    <w:rsid w:val="002F19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4">
    <w:name w:val="xl64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9">
    <w:name w:val="xl6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1">
    <w:name w:val="xl7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2">
    <w:name w:val="xl7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3">
    <w:name w:val="xl7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4">
    <w:name w:val="xl7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80">
    <w:name w:val="xl8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1">
    <w:name w:val="xl8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2">
    <w:name w:val="xl8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3">
    <w:name w:val="xl8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4">
    <w:name w:val="xl8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5">
    <w:name w:val="xl8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8">
    <w:name w:val="xl98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9">
    <w:name w:val="xl9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0">
    <w:name w:val="xl10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2">
    <w:name w:val="xl10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03">
    <w:name w:val="xl10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4">
    <w:name w:val="xl10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5">
    <w:name w:val="xl10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6">
    <w:name w:val="xl10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7">
    <w:name w:val="xl10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7">
    <w:name w:val="xl11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8">
    <w:name w:val="xl11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9">
    <w:name w:val="xl11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0">
    <w:name w:val="xl12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1">
    <w:name w:val="xl121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2F19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27</Pages>
  <Words>7572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MokrousBuh</dc:creator>
  <dc:description/>
  <cp:lastModifiedBy>MokrousBuh</cp:lastModifiedBy>
  <cp:revision>25</cp:revision>
  <cp:lastPrinted>2022-10-14T07:03:00Z</cp:lastPrinted>
  <dcterms:created xsi:type="dcterms:W3CDTF">2022-07-12T14:27:00Z</dcterms:created>
  <dcterms:modified xsi:type="dcterms:W3CDTF">2023-07-27T06:33:00Z</dcterms:modified>
  <dc:language>ru-RU</dc:language>
</cp:coreProperties>
</file>