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C40" w:rsidRPr="001A5C40" w:rsidRDefault="00E55028" w:rsidP="001A5C40">
      <w:pPr>
        <w:pStyle w:val="2"/>
        <w:shd w:val="clear" w:color="auto" w:fill="FFFFFF"/>
        <w:spacing w:before="0"/>
        <w:rPr>
          <w:rFonts w:ascii="Tahoma" w:hAnsi="Tahoma" w:cs="Tahoma"/>
          <w:color w:val="000000" w:themeColor="text1"/>
          <w:sz w:val="24"/>
          <w:szCs w:val="24"/>
        </w:rPr>
      </w:pPr>
      <w:r w:rsidRPr="00320A58">
        <w:rPr>
          <w:sz w:val="28"/>
          <w:szCs w:val="28"/>
        </w:rPr>
        <w:t>Прокурор разъясняет</w:t>
      </w:r>
      <w:r w:rsidR="00B05157">
        <w:rPr>
          <w:sz w:val="28"/>
          <w:szCs w:val="28"/>
        </w:rPr>
        <w:t xml:space="preserve">: </w:t>
      </w:r>
      <w:hyperlink r:id="rId4" w:history="1">
        <w:r w:rsidR="001A5C40" w:rsidRPr="001A5C40">
          <w:rPr>
            <w:rStyle w:val="a4"/>
            <w:rFonts w:ascii="Tahoma" w:hAnsi="Tahoma" w:cs="Tahoma"/>
            <w:color w:val="000000" w:themeColor="text1"/>
            <w:sz w:val="24"/>
            <w:szCs w:val="24"/>
          </w:rPr>
          <w:t>«Конфликт интересов»</w:t>
        </w:r>
      </w:hyperlink>
    </w:p>
    <w:p w:rsidR="001A5C40" w:rsidRPr="001A5C40" w:rsidRDefault="001A5C40" w:rsidP="001A5C40">
      <w:pPr>
        <w:shd w:val="clear" w:color="auto" w:fill="FFFFFF"/>
        <w:spacing w:line="240" w:lineRule="auto"/>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Согласно положениям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К таким лицам (служащим) относятся:</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1) государственные и муниципальные служащие;</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3) работники, замещающие отдельные должности, включенные</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в перечни, установленные федеральными государственными органами,</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4) иные категории лиц в случаях, предусмотренных федеральными законами.</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При этом получателями таких благ могут быть не только сами служащие, но и иные лица, а именно:</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p>
    <w:p w:rsidR="001A5C40" w:rsidRPr="001A5C40" w:rsidRDefault="001A5C40" w:rsidP="001A5C40">
      <w:pPr>
        <w:shd w:val="clear" w:color="auto" w:fill="FFFFFF"/>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lastRenderedPageBreak/>
        <w:t xml:space="preserve">  </w:t>
      </w:r>
      <w:r>
        <w:rPr>
          <w:rFonts w:ascii="Times New Roman" w:hAnsi="Times New Roman" w:cs="Times New Roman"/>
          <w:color w:val="333333"/>
          <w:sz w:val="28"/>
          <w:szCs w:val="28"/>
        </w:rPr>
        <w:tab/>
      </w:r>
      <w:r w:rsidRPr="001A5C40">
        <w:rPr>
          <w:rFonts w:ascii="Times New Roman" w:hAnsi="Times New Roman" w:cs="Times New Roman"/>
          <w:color w:val="333333"/>
          <w:sz w:val="28"/>
          <w:szCs w:val="28"/>
        </w:rPr>
        <w:t>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rsidR="001A5C40" w:rsidRPr="001A5C40" w:rsidRDefault="001A5C40" w:rsidP="001A5C40">
      <w:pPr>
        <w:shd w:val="clear" w:color="auto" w:fill="FFFFFF"/>
        <w:ind w:firstLine="708"/>
        <w:jc w:val="both"/>
        <w:rPr>
          <w:rFonts w:ascii="Times New Roman" w:hAnsi="Times New Roman" w:cs="Times New Roman"/>
          <w:color w:val="333333"/>
          <w:sz w:val="28"/>
          <w:szCs w:val="28"/>
        </w:rPr>
      </w:pPr>
      <w:r w:rsidRPr="001A5C40">
        <w:rPr>
          <w:rFonts w:ascii="Times New Roman" w:hAnsi="Times New Roman" w:cs="Times New Roman"/>
          <w:color w:val="333333"/>
          <w:sz w:val="28"/>
          <w:szCs w:val="28"/>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E55028" w:rsidRPr="00320A58" w:rsidRDefault="00E55028" w:rsidP="001A5C40">
      <w:pPr>
        <w:spacing w:before="100" w:beforeAutospacing="1" w:after="100" w:afterAutospacing="1" w:line="240" w:lineRule="auto"/>
        <w:outlineLvl w:val="1"/>
        <w:rPr>
          <w:sz w:val="28"/>
          <w:szCs w:val="28"/>
        </w:rPr>
      </w:pPr>
    </w:p>
    <w:p w:rsidR="00320A58" w:rsidRDefault="00B05157" w:rsidP="00320A58">
      <w:pPr>
        <w:pStyle w:val="a3"/>
        <w:spacing w:line="240" w:lineRule="exact"/>
        <w:rPr>
          <w:b/>
          <w:sz w:val="28"/>
          <w:szCs w:val="28"/>
        </w:rPr>
      </w:pPr>
      <w:proofErr w:type="spellStart"/>
      <w:r>
        <w:rPr>
          <w:b/>
          <w:sz w:val="28"/>
          <w:szCs w:val="28"/>
        </w:rPr>
        <w:t>В</w:t>
      </w:r>
      <w:r w:rsidRPr="001A5C40">
        <w:rPr>
          <w:b/>
          <w:sz w:val="28"/>
          <w:szCs w:val="28"/>
        </w:rPr>
        <w:t>.</w:t>
      </w:r>
      <w:r>
        <w:rPr>
          <w:b/>
          <w:sz w:val="28"/>
          <w:szCs w:val="28"/>
        </w:rPr>
        <w:t>В</w:t>
      </w:r>
      <w:r w:rsidRPr="001A5C40">
        <w:rPr>
          <w:b/>
          <w:sz w:val="28"/>
          <w:szCs w:val="28"/>
        </w:rPr>
        <w:t>.</w:t>
      </w:r>
      <w:r>
        <w:rPr>
          <w:b/>
          <w:sz w:val="28"/>
          <w:szCs w:val="28"/>
        </w:rPr>
        <w:t>Салин</w:t>
      </w:r>
      <w:proofErr w:type="spellEnd"/>
      <w:r>
        <w:rPr>
          <w:b/>
          <w:sz w:val="28"/>
          <w:szCs w:val="28"/>
        </w:rPr>
        <w:t xml:space="preserve"> п</w:t>
      </w:r>
      <w:r w:rsidR="00320A58" w:rsidRPr="00320A58">
        <w:rPr>
          <w:b/>
          <w:sz w:val="28"/>
          <w:szCs w:val="28"/>
        </w:rPr>
        <w:t>рокур</w:t>
      </w:r>
      <w:r w:rsidR="00C12AD5">
        <w:rPr>
          <w:b/>
          <w:sz w:val="28"/>
          <w:szCs w:val="28"/>
        </w:rPr>
        <w:t>ор</w:t>
      </w:r>
      <w:r w:rsidR="00320A58" w:rsidRPr="00320A58">
        <w:rPr>
          <w:b/>
          <w:sz w:val="28"/>
          <w:szCs w:val="28"/>
        </w:rPr>
        <w:t xml:space="preserve"> Федоровского района Саратовской области</w:t>
      </w:r>
    </w:p>
    <w:p w:rsidR="00225C2D" w:rsidRPr="00225C2D" w:rsidRDefault="00225C2D" w:rsidP="00320A58">
      <w:pPr>
        <w:pStyle w:val="a3"/>
        <w:spacing w:line="240" w:lineRule="exact"/>
        <w:rPr>
          <w:b/>
          <w:sz w:val="28"/>
          <w:szCs w:val="28"/>
          <w:lang w:val="en-US"/>
        </w:rPr>
      </w:pPr>
      <w:r>
        <w:rPr>
          <w:b/>
          <w:sz w:val="28"/>
          <w:szCs w:val="28"/>
          <w:lang w:val="en-US"/>
        </w:rPr>
        <w:t>28.02.2025</w:t>
      </w:r>
      <w:bookmarkStart w:id="0" w:name="_GoBack"/>
      <w:bookmarkEnd w:id="0"/>
    </w:p>
    <w:p w:rsidR="00E55028" w:rsidRDefault="00E55028"/>
    <w:sectPr w:rsidR="00E55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55028"/>
    <w:rsid w:val="001A5C40"/>
    <w:rsid w:val="00225C2D"/>
    <w:rsid w:val="00320A58"/>
    <w:rsid w:val="00821256"/>
    <w:rsid w:val="00B05157"/>
    <w:rsid w:val="00C12AD5"/>
    <w:rsid w:val="00D306FF"/>
    <w:rsid w:val="00E5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3592"/>
  <w15:docId w15:val="{1569730D-AA94-4600-A071-D106C75B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550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5028"/>
    <w:rPr>
      <w:rFonts w:ascii="Times New Roman" w:eastAsia="Times New Roman" w:hAnsi="Times New Roman" w:cs="Times New Roman"/>
      <w:b/>
      <w:bCs/>
      <w:sz w:val="36"/>
      <w:szCs w:val="36"/>
    </w:rPr>
  </w:style>
  <w:style w:type="paragraph" w:styleId="a3">
    <w:name w:val="Normal (Web)"/>
    <w:basedOn w:val="a"/>
    <w:uiPriority w:val="99"/>
    <w:semiHidden/>
    <w:unhideWhenUsed/>
    <w:rsid w:val="00E550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A5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06202">
      <w:bodyDiv w:val="1"/>
      <w:marLeft w:val="0"/>
      <w:marRight w:val="0"/>
      <w:marTop w:val="0"/>
      <w:marBottom w:val="0"/>
      <w:divBdr>
        <w:top w:val="none" w:sz="0" w:space="0" w:color="auto"/>
        <w:left w:val="none" w:sz="0" w:space="0" w:color="auto"/>
        <w:bottom w:val="none" w:sz="0" w:space="0" w:color="auto"/>
        <w:right w:val="none" w:sz="0" w:space="0" w:color="auto"/>
      </w:divBdr>
    </w:div>
    <w:div w:id="14786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severnoe.ru/prokuratura-informiruet/6004-prokuratura-raz-yasnyaet-konflikt-interes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2529</Characters>
  <Application>Microsoft Office Word</Application>
  <DocSecurity>0</DocSecurity>
  <Lines>21</Lines>
  <Paragraphs>5</Paragraphs>
  <ScaleCrop>false</ScaleCrop>
  <Company>Hewlett-Packard Company</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Тарасов Михаил Валерьевич</cp:lastModifiedBy>
  <cp:revision>8</cp:revision>
  <dcterms:created xsi:type="dcterms:W3CDTF">2024-10-19T09:09:00Z</dcterms:created>
  <dcterms:modified xsi:type="dcterms:W3CDTF">2025-06-01T13:24:00Z</dcterms:modified>
</cp:coreProperties>
</file>